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Nëpërmjet Besimit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"Unë u kryqëzova bashkë me Krishtin dhe nuk rroj më unë, po Krishti rron në mua; dhe ajo jetë që tani jetoj në mish, e jetoj në besimin e Birit të Perëndisë, që më deshi dhe dha veten për mua.”</w:t>
      </w:r>
    </w:p>
    <w:p w:rsidR="00000000" w:rsidDel="00000000" w:rsidP="00000000" w:rsidRDefault="00000000" w:rsidRPr="00000000">
      <w:pPr>
        <w:contextualSpacing w:val="0"/>
        <w:rPr/>
      </w:pPr>
      <w:r w:rsidDel="00000000" w:rsidR="00000000" w:rsidRPr="00000000">
        <w:rPr>
          <w:rtl w:val="0"/>
        </w:rPr>
        <w:t xml:space="preserve">Galatasve 2:20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Jeta e krishterë është një jetë besimi. Ne fillojmë me anë të besimit (Efesianëve 2: 8-9), jetojmë në këtë botë të tashme me anë të besimit (Galatasve 2:20) dhe në kohën e Perëndisë ne do të trashëgojmë jetën e përjetshme nëpërmjet besimit (Hebrenjve 10: 35-39; Gjoni 3 : 16). Besimi ynë nuk është 'i verbër' (siç do të pretendonin disa), por mbështetur fuqimisht te vetë Perëndia (1 Pjetrit 1:21).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na shfaqet neve në tre mënyra kryesore: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Përmes krijimit (Psalmi 19: 1-4, Romakëve 1: 19-20)</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Nëpërmjet njohurisë sonë për veten (Psalmi 139: 13-14)</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Nëpërmjet fjalës së tij, Bibla (Hebrenjve 1: 1-2, Romakëve 15: 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Edhe pse nuk e kemi parë, ne e duam atë dhe ne po marrim qëllimin e besimit tonë, shpëtimin e shpirtrave tanë! (1 Pjetrit 1: 8-9)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Të Shpëtuar Nga Besimi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Efesianëve 2: 8-9.</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Shih edhe Veprat 15: 7-9. Ne jemi 'të shpëtuar' me anë të besimit. Shpëtuar nga skllavëria e mëkatit dhe fuqia shkatërruese e tij. Të shpëtuar nga zemërimi i Perëndisë dhe të shpëtuar nga dënimi i përfundimtar i mëkatit - vdekja.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jemi 'të justifikuar' me anë të besimit (Romakëve 5: 1) dhe me anë të besimit Perëndia na numëron 'të drejtë' (Romakëve 1:17). Pavarësisht cila fjalë përdoret, e vërteta është e qartë: Perëndia na pranon si fëmijët e tij kur ne pranojmë sakrificën e Krishtit në vendin tonë.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Besimi Pa Vepra Është I Vdekur!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Jakobin 2: 14-26.</w:t>
      </w:r>
    </w:p>
    <w:p w:rsidR="00000000" w:rsidDel="00000000" w:rsidP="00000000" w:rsidRDefault="00000000" w:rsidRPr="00000000">
      <w:pPr>
        <w:contextualSpacing w:val="0"/>
        <w:rPr/>
      </w:pPr>
      <w:r w:rsidDel="00000000" w:rsidR="00000000" w:rsidRPr="00000000">
        <w:rPr>
          <w:rtl w:val="0"/>
        </w:rPr>
        <w:t xml:space="preserve">Në leximin e parë, ky fragment duket se bie në kundërshtim me atë që u tha më lart, sidomos në vargun 24, "... njeriu shfajsohet nga veprat, dhe jo vetëm nga besimi". Por Perëndia nuk e kundërshton veten, kështu që çfarë do të thotë kjo?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t xml:space="preserve">Lexoni Romakëve 4: 1-8. Apostulli Pal përdor të njëjtin shembull të Abrahamit 'njeriu i besimit' (Galatasve 3: 9) ashtu siç bën edhe Jakobi! Pali e bën të qartë në letrat e tij përsëri dhe përsëri se nuk ka asgjë që mund të bëjmë ndonjëherë për të fituar shpëtimin tonë - nuk është e mundur që ne vetë, në fuqinë tonë, të jetojmë një jetë të përsosur të pranueshme për Perëndinë (Romakëve 3: 19-20). Shpëtimi është një dhuratë falas dhe merret vetëm me anë të besimit (Efesianëve 2: 8-9, Galatasve 2: 15-16). Por Jakobi ka një pikë të rëndësishme -ata që pohojnë se kanë besim në Krishtin por ende nuk po jetojnë jetën e  Krishtit në jetën praktike - a janë vërtet 'të shpëtuar'? Edhe demonët besojnë në Perëndinë - dhe dridhen! Pra, shohim pikën që bën Jakobi: Po, ne shpëtohemi me anë të besimit dhe jo me 'respektimin e ligjit' (dmth. Duke u përpjekur të jemi të pranueshëm për Perëndinë në vetvete), por besimi i vërtetë, shpengues, që na jep jetë nëpërmjet sakrificës së Krishtit për ne, </w:t>
      </w:r>
      <w:r w:rsidDel="00000000" w:rsidR="00000000" w:rsidRPr="00000000">
        <w:rPr>
          <w:i w:val="1"/>
          <w:rtl w:val="0"/>
        </w:rPr>
        <w:t xml:space="preserve">gjithmonë e dëshmon vetveten të vërtetë, duke rezultuar në vepra të mira!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Kështu, ata që pohojnë se kanë besim, por jetojnë jetë që nuk tregojnë këtë besim mashtrojnë veten. Besimi i tyre nuk është aspak besim. Por ata, besimi i të cilëve bën një ndryshim jetësor, të cilët tregojnë besimin e tyre me veprat e tyre, ai është besim i vërtetë,  besim shpengues. Mësimi i Apostullit Pal pajtohet me këtë interpretim: "... Unë predikova që ata të pendohen dhe të kthehen te Perëndia dhe të vërtetojnë pendimin e tyre me veprat e tyre." Veprat 26:20. Besimi vjen së pari, por prova se ky besim është i vërtetë, është jeta e veprave të mira që rrjedhin nga ai besim.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"Sepse, sikurse trupi pa frymën është i vdekur, ashtu edhe besimi, pa vepra, është i vdekur." Jakobi 2:26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Asgjë Nuk është E Pamundur!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Markun 5: 24-36.</w:t>
      </w:r>
    </w:p>
    <w:p w:rsidR="00000000" w:rsidDel="00000000" w:rsidP="00000000" w:rsidRDefault="00000000" w:rsidRPr="00000000">
      <w:pPr>
        <w:contextualSpacing w:val="0"/>
        <w:rPr/>
      </w:pPr>
      <w:r w:rsidDel="00000000" w:rsidR="00000000" w:rsidRPr="00000000">
        <w:rPr>
          <w:rtl w:val="0"/>
        </w:rPr>
        <w:t xml:space="preserve">Zoti Jezus ka bërë shumë mrekulli mahnitëse. Në këtë pasazh një grua që ishte sëmurë për 12 vjet është shëruar në çast dhe një vajzë e re që sapo kishte vdekur është ngritur nga të vdekurit. Dy vargje dallojnë, vargu 34, "...''Bijë, besimi yt të shëroi; shko në paqe dhe ji e shëruar nga sëmundja jote!''"Dhe vargu 36," Por Jezusi, sapo dëgjoi ç'u tha, i tha kryetarit të sinagogës: ''Mos ki frikë, vetëm ki besim!'"Me anë të besimit të sëmurët janë shëruar dhe të vdekurit janë ngritur!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Markun 9: 21-24.</w:t>
      </w:r>
    </w:p>
    <w:p w:rsidR="00000000" w:rsidDel="00000000" w:rsidP="00000000" w:rsidRDefault="00000000" w:rsidRPr="00000000">
      <w:pPr>
        <w:contextualSpacing w:val="0"/>
        <w:rPr/>
      </w:pPr>
      <w:r w:rsidDel="00000000" w:rsidR="00000000" w:rsidRPr="00000000">
        <w:rPr>
          <w:rtl w:val="0"/>
        </w:rPr>
        <w:t xml:space="preserve">Ashtu si babai, ne jemi tunduar të dyshojmë se Jezusi mund të na ndihmojë kur t'i drejtohemi atij. Por përgjigja e Krishtit për ne është gjithmonë e njëjtë, "gjithçka është e mundur për atë që beson". Dhe si babai, shpesh kemi nevojë për ndihmë vetëm për të besuar: "Unë besoj, o Zot, ndihmo mosbesimin tim.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21: 18-22.</w:t>
      </w:r>
    </w:p>
    <w:p w:rsidR="00000000" w:rsidDel="00000000" w:rsidP="00000000" w:rsidRDefault="00000000" w:rsidRPr="00000000">
      <w:pPr>
        <w:spacing w:line="360" w:lineRule="auto"/>
        <w:contextualSpacing w:val="0"/>
        <w:rPr/>
      </w:pPr>
      <w:r w:rsidDel="00000000" w:rsidR="00000000" w:rsidRPr="00000000">
        <w:rPr>
          <w:rtl w:val="0"/>
        </w:rPr>
        <w:t xml:space="preserve">Përsëri, Jezui u tregon dishepujve aftësinë e besimit. Shkruani vargun 22.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Vini re se Jezusi paralajmëron kundër efekteve gërryese të dyshimit, "... nëse keni besim dhe nuk dyshoni ..." Po ashtu, mos harroni edhe kushtet e tjera për përgjigjjet e lutjeve të përshkruar në modulin E5.2.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Sërish dhe përsëri Shkrimet na sigurojnë se asgjë nuk është e pamundur me Perëndinë (shih Lluka 1: 36-37, Marku 10:27, Gjoni 14: 12-14). Por ne shpesh jemi të zhgënjyer sepse nuk kemi mësuar se si të veprojmë në mënyrë efektive në këtë fushë të besimit. Dishepujt e parë nuk ishin ndryshe dhe Jezui shpesh i qortoi ata për mungesën e besimit (p.sh. Marku 4:40). Megjithatë, me kalimin e kohës, të njëjtët dishepuj mësuan t'i besonin Perëndisë dhe ishin në gjendje të bënin gjëra të mahnitshme nëpërmjet besimit. Pjetri dhe Pali u përdorën nga Perëndia edhe për të ngritur të vdekurit - ashtu si Jezusi!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A ndiheni se Perëndia mund të arrijë diçka të veçantë nëpërmjet besimit tuaj?</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Besimi Rritet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Ashtu si dishepujt e parë të Jezuit, ne mund të rritemi në besim. Mos u mundoni 't’i dilni në krye menjëherë' dhe të prisni të ngrini të vdekurit! Filloni aty ku jeni tani. Besoni Perëndinë për diçka të vogël por të veçantë. Jini këmbëngulës - mos u dorëzoni!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Hebrenjve 6:12.</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shembull: Si një djalë i ri, David Yonggi Cho u bë pastor në një lagje të varfër të Seulit, Korenë e Jugut. Ai jetoi në një dhomë të vetme paksa të mobiluar. Ndërsa po lutej një ditë, ai i kërkoi Perëndisë pse ai nuk kishte siguruar disa gjëra që i duheshin. Zoti i tha atij se duhej të ishte më specifik. Pra Cho e pyeti Perëndinë për një lloj të veçantë tavoline, karrigesh dhe biçiklete. Dhe ai i tha kishës të tij se Perëndia do t'ia jepte atij këto. Ai duhej të priste për disa kohë, duhej të vazhdonte të besonte, dhe në kohën e duhur Perëndia prodhoi gjërat e sakta, të cilat ai kishte kërkuar. Të mësuarit e këtij parimi revolucionarizoi besimin e tij dhe filloi të përdorte të njëjtin besim të veçantë, vizual për të ndërtuar kishën e tij. Me shpejtësi u bë kisha më e madhe në Kore, pastaj më e madhja në botë! Sot Pastor Cho ka qenë pastor i kësaj kishe të mrekullueshme, kisha më e madhe lokale në historinë e krishterimit, për mbi 40 vjet. Shumë prej tyre kanë udhëtuar në Kore për të mësuar nga kjo kishë e fuqishme model.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 të frymëzohemi edhe nga shembulli i Pastor Cho. Le të mësojmë pak nga pak, të besojmë "... Perëndisë që u jep jetë të vdekurve dhe i thërret gjërat që nuk janë sikur të ishin." (Romakëve 4:17)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Dyshimi Dhe Mosbesimi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13: 57-58.</w:t>
      </w:r>
    </w:p>
    <w:p w:rsidR="00000000" w:rsidDel="00000000" w:rsidP="00000000" w:rsidRDefault="00000000" w:rsidRPr="00000000">
      <w:pPr>
        <w:contextualSpacing w:val="0"/>
        <w:rPr/>
      </w:pPr>
      <w:r w:rsidDel="00000000" w:rsidR="00000000" w:rsidRPr="00000000">
        <w:rPr>
          <w:rtl w:val="0"/>
        </w:rPr>
        <w:t xml:space="preserve">Edhe gjatë shërbimit të tij tokësor, fuqia e Jezusit ishte e kufizuar nga mungesa e besimit të njerëzve, p.sh. Kur vizitoi qytetin e tij të Nazaretit.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Jakobin 1: 5-8.</w:t>
      </w:r>
    </w:p>
    <w:p w:rsidR="00000000" w:rsidDel="00000000" w:rsidP="00000000" w:rsidRDefault="00000000" w:rsidRPr="00000000">
      <w:pPr>
        <w:contextualSpacing w:val="0"/>
        <w:rPr/>
      </w:pPr>
      <w:r w:rsidDel="00000000" w:rsidR="00000000" w:rsidRPr="00000000">
        <w:rPr>
          <w:rtl w:val="0"/>
        </w:rPr>
        <w:t xml:space="preserve">Jakobi e bën të qartë se me anë të lutjes ne mund të marrim gjëra të mira nga Perëndia, por duhet të jetë me anë të besimit. Dyshimi do të na pengojë që të marrim përgjigjet që dëshirojmë.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Hebrenjve 4: 1-2.</w:t>
      </w:r>
    </w:p>
    <w:p w:rsidR="00000000" w:rsidDel="00000000" w:rsidP="00000000" w:rsidRDefault="00000000" w:rsidRPr="00000000">
      <w:pPr>
        <w:contextualSpacing w:val="0"/>
        <w:rPr/>
      </w:pPr>
      <w:r w:rsidDel="00000000" w:rsidR="00000000" w:rsidRPr="00000000">
        <w:rPr>
          <w:rtl w:val="0"/>
        </w:rPr>
        <w:t xml:space="preserve">Ky pasazh është duke folur për popullin e Izraelit, pasi ata ishin duke u udhëhequr nga skllavëria në Egjipt në Tokën e Premtuar. Të gjithë morën premtimin e Perëndisë nëpërmjet Moisiut, por shumica nuk arritën të hynin në Tokën e Premtuar; "... mesazhi që dëgjuan nuk pati vlerë për ta, sepse ata që dëgjuan nuk e kombinuan atë me besim".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predikues i njohur dikur tha: "Besimi i madh nuk arrihet në mungesë të dyshimit, por ndërsa ballafaqohemi me këto dyshime ..." (Xhorxh Verëer, themelues i Mobilizimit të Operacioneve).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Besim i  Madh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15: 21-28.</w:t>
      </w:r>
    </w:p>
    <w:p w:rsidR="00000000" w:rsidDel="00000000" w:rsidP="00000000" w:rsidRDefault="00000000" w:rsidRPr="00000000">
      <w:pPr>
        <w:contextualSpacing w:val="0"/>
        <w:rPr/>
      </w:pPr>
      <w:r w:rsidDel="00000000" w:rsidR="00000000" w:rsidRPr="00000000">
        <w:rPr>
          <w:rtl w:val="0"/>
        </w:rPr>
        <w:t xml:space="preserve">Në këtë shembull të thjeshtë por të fuqishëm ne shohim një grua jo-izraelite, një Kananease, duke i kërkuar Jezusit ndihmë. Fillimisht, Jezui e injoroi atë. Pastaj ai dy herë refuzoi t’i japë atë që ajo kërkonte, meqë misioni i tij tokësor ishte të ndihmonte vetëm popullin e Izraelit. Më në fund, ai i dha përgjigjen e lutjes së saj. Pse? Për shkak të këmbënguljes së saj - ajo nuk  hiqte dorë! Dhe për Jezusin kjo ishte shenjë e një besimi të madh!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Jetojmë nga Besimi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Galatasve 3: 1-5.</w:t>
      </w:r>
    </w:p>
    <w:p w:rsidR="00000000" w:rsidDel="00000000" w:rsidP="00000000" w:rsidRDefault="00000000" w:rsidRPr="00000000">
      <w:pPr>
        <w:contextualSpacing w:val="0"/>
        <w:rPr/>
      </w:pPr>
      <w:r w:rsidDel="00000000" w:rsidR="00000000" w:rsidRPr="00000000">
        <w:rPr>
          <w:rtl w:val="0"/>
        </w:rPr>
        <w:t xml:space="preserve">Ashtu siç e morëm Shpirtin me anë të besimit, ne duhet të vazhdojmë të jetojmë me anë të besimit gjatë gjithë jetës tonë tokësore. Ekziston një tundim i vogël, sapo të bëhemi të vendosur si të krishterë, që të përpiqemi t'i pëlqejmë Perëndisë në forcën tonë. Ne përpiqemi t'i shërbejmë Perëndisë duke përdorur dhuratat tona natyrore dhe harrojmë të mbështetemi te Fryma e Shenjtë, duke marrë udhëzimin dhe ndihmën e tij nëpërmjet besimit. Duke patur filluar në Frymë, le të mos përpiqemi të arrijmë qëllimin tonë vetëm nga përpjekjet njerëzore!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Nëpërmjet Besimit ...</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 </w:t>
      </w:r>
      <w:r w:rsidDel="00000000" w:rsidR="00000000" w:rsidRPr="00000000">
        <w:rPr>
          <w:rtl w:val="0"/>
        </w:rPr>
        <w:t xml:space="preserve">Si do ta përkufizoni besimin te Perëndia?</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Hebrenjve kapitulli 11 - 'galeria e besimit'</w:t>
      </w:r>
    </w:p>
    <w:p w:rsidR="00000000" w:rsidDel="00000000" w:rsidP="00000000" w:rsidRDefault="00000000" w:rsidRPr="00000000">
      <w:pPr>
        <w:contextualSpacing w:val="0"/>
        <w:rPr/>
      </w:pPr>
      <w:r w:rsidDel="00000000" w:rsidR="00000000" w:rsidRPr="00000000">
        <w:rPr>
          <w:rtl w:val="0"/>
        </w:rPr>
        <w:t xml:space="preserve">Ky pasazh flet qartë. Kur jetojmë me besim ne jemi në shoqëri me të gjithë burrat dhe gratë më të mëdha të Perëndisë që nga e kaluara. Një ditë ne do t'i bashkohemi në praninë e Perëndisë, sepse "vetëm bashkë me ne do të bëhen të përsosur"!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"Dhe besimi është siguria e gjërave që shpresohen, tregim i gjërave që nuk shihen;...</w:t>
      </w:r>
    </w:p>
    <w:p w:rsidR="00000000" w:rsidDel="00000000" w:rsidP="00000000" w:rsidRDefault="00000000" w:rsidRPr="00000000">
      <w:pPr>
        <w:contextualSpacing w:val="0"/>
        <w:jc w:val="center"/>
        <w:rPr>
          <w:i w:val="1"/>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i w:val="1"/>
          <w:rtl w:val="0"/>
        </w:rPr>
        <w:t xml:space="preserve">... Edhe pa besim është e pamundur t'i pëlqesh Atij, sepse ai që i afrohet Perëndisë duhet të besojë se Perëndia është, dhe se është shpërblyesi i atyre që e kërkojnë atë.</w:t>
      </w:r>
      <w:r w:rsidDel="00000000" w:rsidR="00000000" w:rsidRPr="00000000">
        <w:rPr>
          <w:rtl w:val="0"/>
        </w:rPr>
        <w:t xml:space="preserve">”</w:t>
      </w:r>
    </w:p>
    <w:p w:rsidR="00000000" w:rsidDel="00000000" w:rsidP="00000000" w:rsidRDefault="00000000" w:rsidRPr="00000000">
      <w:pPr>
        <w:contextualSpacing w:val="0"/>
        <w:jc w:val="center"/>
        <w:rPr/>
      </w:pPr>
      <w:r w:rsidDel="00000000" w:rsidR="00000000" w:rsidRPr="00000000">
        <w:rPr>
          <w:rtl w:val="0"/>
        </w:rPr>
        <w:t xml:space="preserve">Hebrenjve 11: 1, 6</w:t>
      </w:r>
    </w:p>
    <w:p w:rsidR="00000000" w:rsidDel="00000000" w:rsidP="00000000" w:rsidRDefault="00000000" w:rsidRPr="00000000">
      <w:pPr>
        <w:contextualSpacing w:val="0"/>
        <w:jc w:val="center"/>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Gjallë-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